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8A58" w14:textId="77777777" w:rsidR="001F5CBE" w:rsidRDefault="001F5CBE" w:rsidP="012D533E">
      <w:pPr>
        <w:jc w:val="center"/>
        <w:rPr>
          <w:b/>
          <w:bCs/>
        </w:rPr>
      </w:pPr>
    </w:p>
    <w:p w14:paraId="4FAE8BBC" w14:textId="6F4CEF2D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C844B77" w:rsid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PLANO DE TRABALHO </w:t>
      </w:r>
    </w:p>
    <w:p w14:paraId="7A50169A" w14:textId="77777777" w:rsidR="00B440E9" w:rsidRDefault="00B440E9" w:rsidP="012D533E">
      <w:pPr>
        <w:jc w:val="center"/>
        <w:rPr>
          <w:b/>
          <w:bCs/>
        </w:rPr>
      </w:pPr>
    </w:p>
    <w:p w14:paraId="2D16356E" w14:textId="6A849CE7" w:rsidR="00B440E9" w:rsidRPr="00890819" w:rsidRDefault="00B440E9" w:rsidP="012D533E">
      <w:pPr>
        <w:jc w:val="center"/>
        <w:rPr>
          <w:b/>
        </w:rPr>
      </w:pPr>
      <w:r w:rsidRPr="00890819">
        <w:rPr>
          <w:b/>
        </w:rPr>
        <w:t>O preenchimento a seguir é obrigatório e deverá ser realizado integralmente pelo proponente, não sendo permitida a exclusão, alteração ou supressão de quaisquer perguntas ou campos.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5CD70729" w:rsid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403AA382" w14:textId="77777777" w:rsidR="00B440E9" w:rsidRPr="00007963" w:rsidRDefault="00B440E9" w:rsidP="00007963"/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249F967C" w:rsid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195CC7E0" w14:textId="77777777" w:rsidR="00B440E9" w:rsidRPr="00007963" w:rsidRDefault="00B440E9" w:rsidP="00007963"/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176C9207" w:rsid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3B2ACC1E" w14:textId="77777777" w:rsidR="00B440E9" w:rsidRPr="00007963" w:rsidRDefault="00B440E9" w:rsidP="00007963"/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3E56FDD" w:rsid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40170BD" w14:textId="77777777" w:rsidR="00B440E9" w:rsidRDefault="00B440E9" w:rsidP="00007963"/>
    <w:p w14:paraId="4318D6D9" w14:textId="77777777" w:rsidR="00AE2B65" w:rsidRDefault="00AE2B65" w:rsidP="00007963"/>
    <w:p w14:paraId="213DD4C0" w14:textId="77777777" w:rsidR="00AE2B65" w:rsidRPr="00007963" w:rsidRDefault="00AE2B65" w:rsidP="00007963"/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Perfil do público a ser atingido pelo projeto:  </w:t>
      </w:r>
    </w:p>
    <w:p w14:paraId="66F25AD0" w14:textId="064EDB74" w:rsid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1A45ADFC" w14:textId="77777777" w:rsidR="00B440E9" w:rsidRPr="00007963" w:rsidRDefault="00B440E9" w:rsidP="00007963"/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6D80143E" w:rsid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283ACE76" w:rsidR="00007963" w:rsidRPr="00007963" w:rsidRDefault="00B440E9" w:rsidP="00007963">
      <w:r>
        <w:t>(</w:t>
      </w:r>
      <w:r w:rsidR="00007963" w:rsidRPr="00007963">
        <w:t>Apresente os meios que serão util</w:t>
      </w:r>
      <w:r>
        <w:t>izados para divulgar o projeto)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49C88912" w:rsidR="00007963" w:rsidRPr="00007963" w:rsidRDefault="00B440E9" w:rsidP="0000796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Qual a duração do seu projeto? Quantos meses considerando o período de pré-produção, produção e pós-produção.</w:t>
      </w:r>
    </w:p>
    <w:p w14:paraId="4B9DB3C5" w14:textId="49840872" w:rsidR="00007963" w:rsidRDefault="00007963" w:rsidP="00007963"/>
    <w:p w14:paraId="6944D0F5" w14:textId="77777777" w:rsidR="00B440E9" w:rsidRPr="00007963" w:rsidRDefault="00B440E9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58F015E5" w:rsidR="00007963" w:rsidRPr="00007963" w:rsidRDefault="00007963" w:rsidP="00007963">
      <w:r w:rsidRPr="00007963">
        <w:t>Informe quais são os profissionais que atuarão no projeto, incluindo NOME, FUNÇÃO NO PROJETO, CPF/CNPJ, MINI-CURRÍCULO. Use o mod</w:t>
      </w:r>
      <w:r w:rsidR="00B440E9">
        <w:t>elo de quadro a seguir e inclua quantas linhas precisar:</w:t>
      </w:r>
    </w:p>
    <w:tbl>
      <w:tblPr>
        <w:tblW w:w="10632" w:type="dxa"/>
        <w:tblInd w:w="-10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606"/>
        <w:gridCol w:w="1679"/>
        <w:gridCol w:w="4086"/>
      </w:tblGrid>
      <w:tr w:rsidR="00007963" w:rsidRPr="00007963" w14:paraId="24F69B4B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B05813" w14:textId="56530217" w:rsidR="00007963" w:rsidRPr="00007963" w:rsidRDefault="00007963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F2FA3D9" w14:textId="02E99703" w:rsidR="00007963" w:rsidRPr="00007963" w:rsidRDefault="00007963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1AD9898" w14:textId="185B5571" w:rsidR="00007963" w:rsidRPr="00007963" w:rsidRDefault="00007963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BC3D41D" w14:textId="18BCA6E5" w:rsidR="00007963" w:rsidRPr="00007963" w:rsidRDefault="00007963" w:rsidP="00007963"/>
        </w:tc>
      </w:tr>
      <w:tr w:rsidR="00B440E9" w:rsidRPr="00007963" w14:paraId="0A9BDEBD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69A27CE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2F5B1B2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6AEEBC9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F9823A1" w14:textId="77777777" w:rsidR="00B440E9" w:rsidRPr="00007963" w:rsidRDefault="00B440E9" w:rsidP="00007963"/>
        </w:tc>
      </w:tr>
      <w:tr w:rsidR="00B440E9" w:rsidRPr="00007963" w14:paraId="53FC198C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5B2EFC3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CA4F7F7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FC97653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ECD45CF" w14:textId="77777777" w:rsidR="00B440E9" w:rsidRPr="00007963" w:rsidRDefault="00B440E9" w:rsidP="00007963"/>
        </w:tc>
      </w:tr>
      <w:tr w:rsidR="00B440E9" w:rsidRPr="00007963" w14:paraId="28A30C4D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DA7515A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6E8AE7A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77A74C9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FDEFD29" w14:textId="77777777" w:rsidR="00B440E9" w:rsidRPr="00007963" w:rsidRDefault="00B440E9" w:rsidP="00007963"/>
        </w:tc>
      </w:tr>
      <w:tr w:rsidR="00B440E9" w:rsidRPr="00007963" w14:paraId="5E925975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67B590B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513D6EF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52963CC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FE63BD7" w14:textId="77777777" w:rsidR="00B440E9" w:rsidRPr="00007963" w:rsidRDefault="00B440E9" w:rsidP="00007963"/>
        </w:tc>
      </w:tr>
      <w:tr w:rsidR="00B440E9" w:rsidRPr="00007963" w14:paraId="3C3D5D54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04E5667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8559DF6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799B976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6CCE90" w14:textId="77777777" w:rsidR="00B440E9" w:rsidRPr="00007963" w:rsidRDefault="00B440E9" w:rsidP="00007963"/>
        </w:tc>
      </w:tr>
      <w:tr w:rsidR="00B440E9" w:rsidRPr="00007963" w14:paraId="217ACFCB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4A5D357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8A99070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C16FEBE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93781C9" w14:textId="77777777" w:rsidR="00B440E9" w:rsidRPr="00007963" w:rsidRDefault="00B440E9" w:rsidP="00007963"/>
        </w:tc>
      </w:tr>
      <w:tr w:rsidR="00B440E9" w:rsidRPr="00007963" w14:paraId="68138FE7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2BEDFF3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FA229D3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B2B2E23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295CE2E" w14:textId="77777777" w:rsidR="00B440E9" w:rsidRPr="00007963" w:rsidRDefault="00B440E9" w:rsidP="00007963"/>
        </w:tc>
      </w:tr>
      <w:tr w:rsidR="00B440E9" w:rsidRPr="00007963" w14:paraId="7D38274F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EFC6EAB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52E7474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2367A48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EFDE49C" w14:textId="77777777" w:rsidR="00B440E9" w:rsidRPr="00007963" w:rsidRDefault="00B440E9" w:rsidP="00007963"/>
        </w:tc>
      </w:tr>
      <w:tr w:rsidR="00B440E9" w:rsidRPr="00007963" w14:paraId="41B70F20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81C9D4A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CCAF1EE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0B00D54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CFC2F81" w14:textId="77777777" w:rsidR="00B440E9" w:rsidRPr="00007963" w:rsidRDefault="00B440E9" w:rsidP="00007963"/>
        </w:tc>
      </w:tr>
      <w:tr w:rsidR="00B440E9" w:rsidRPr="00007963" w14:paraId="5B31D15B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08DBB90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86150FA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86C57E4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F74B433" w14:textId="77777777" w:rsidR="00B440E9" w:rsidRPr="00007963" w:rsidRDefault="00B440E9" w:rsidP="00007963"/>
        </w:tc>
      </w:tr>
      <w:tr w:rsidR="00B440E9" w:rsidRPr="00007963" w14:paraId="00C538A5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0B79E00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F3544D2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99E0010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D751C23" w14:textId="77777777" w:rsidR="00B440E9" w:rsidRPr="00007963" w:rsidRDefault="00B440E9" w:rsidP="00007963"/>
        </w:tc>
      </w:tr>
      <w:tr w:rsidR="00B440E9" w:rsidRPr="00007963" w14:paraId="5FF91F49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302D81A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F292E25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9DC0CF8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9EA6387" w14:textId="77777777" w:rsidR="00B440E9" w:rsidRPr="00007963" w:rsidRDefault="00B440E9" w:rsidP="00007963"/>
        </w:tc>
      </w:tr>
      <w:tr w:rsidR="00B440E9" w:rsidRPr="00007963" w14:paraId="650248FC" w14:textId="77777777" w:rsidTr="00890819">
        <w:trPr>
          <w:trHeight w:val="300"/>
        </w:trPr>
        <w:tc>
          <w:tcPr>
            <w:tcW w:w="32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9774F57" w14:textId="77777777" w:rsidR="00B440E9" w:rsidRPr="00007963" w:rsidRDefault="00B440E9" w:rsidP="00007963"/>
        </w:tc>
        <w:tc>
          <w:tcPr>
            <w:tcW w:w="160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12BA2E3" w14:textId="77777777" w:rsidR="00B440E9" w:rsidRPr="00007963" w:rsidRDefault="00B440E9" w:rsidP="00007963"/>
        </w:tc>
        <w:tc>
          <w:tcPr>
            <w:tcW w:w="167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2148F9F" w14:textId="77777777" w:rsidR="00B440E9" w:rsidRPr="00007963" w:rsidRDefault="00B440E9" w:rsidP="00007963"/>
        </w:tc>
        <w:tc>
          <w:tcPr>
            <w:tcW w:w="40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9D6803B" w14:textId="77777777" w:rsidR="00B440E9" w:rsidRPr="00007963" w:rsidRDefault="00B440E9" w:rsidP="00007963"/>
        </w:tc>
      </w:tr>
    </w:tbl>
    <w:p w14:paraId="08E3BFDF" w14:textId="21397F2E" w:rsidR="00007963" w:rsidRDefault="00007963" w:rsidP="00007963"/>
    <w:p w14:paraId="35D0C980" w14:textId="25CEF969" w:rsidR="00B440E9" w:rsidRDefault="00B440E9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15E44B74" w14:textId="77777777" w:rsidR="00B440E9" w:rsidRPr="00B440E9" w:rsidRDefault="00B440E9" w:rsidP="00B440E9">
      <w:pPr>
        <w:spacing w:before="100" w:beforeAutospacing="1" w:after="100" w:afterAutospacing="1" w:line="276" w:lineRule="auto"/>
        <w:ind w:left="120"/>
        <w:jc w:val="both"/>
        <w:rPr>
          <w:rFonts w:ascii="Arial" w:eastAsia="Times New Roman" w:hAnsi="Arial" w:cs="Arial"/>
          <w:kern w:val="0"/>
          <w:lang w:eastAsia="pt-BR"/>
        </w:rPr>
      </w:pPr>
      <w:r w:rsidRPr="00B440E9">
        <w:rPr>
          <w:rFonts w:ascii="Arial" w:eastAsia="Times New Roman" w:hAnsi="Arial" w:cs="Arial"/>
          <w:bCs/>
          <w:kern w:val="0"/>
          <w:lang w:eastAsia="pt-BR"/>
        </w:rPr>
        <w:t>Descreva como o projeto será realizado, dividindo-o em três etapas: pré-produção, produção e pós-produção. Abaixo, explicamos cada uma delas para ajudá-lo a montar o cronograma:</w:t>
      </w:r>
    </w:p>
    <w:p w14:paraId="722F67CC" w14:textId="6A89CB01" w:rsidR="00B440E9" w:rsidRPr="00AD1C18" w:rsidRDefault="00822048" w:rsidP="00B440E9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lastRenderedPageBreak/>
        <w:t xml:space="preserve">Etapa </w:t>
      </w:r>
      <w:r w:rsidR="00B440E9" w:rsidRPr="00AD1C18">
        <w:rPr>
          <w:rStyle w:val="Forte"/>
          <w:rFonts w:ascii="Arial" w:eastAsiaTheme="majorEastAsia" w:hAnsi="Arial" w:cs="Arial"/>
        </w:rPr>
        <w:t>Pré-produção</w:t>
      </w:r>
      <w:r w:rsidR="00B440E9" w:rsidRPr="00AD1C18">
        <w:rPr>
          <w:rFonts w:ascii="Arial" w:hAnsi="Arial" w:cs="Arial"/>
        </w:rPr>
        <w:t xml:space="preserve">: É o planejamento do projeto. Nessa fase, você organiza tudo o que precisa antes de começar, como formar a equipe, criar a identidade visual, </w:t>
      </w:r>
      <w:r>
        <w:rPr>
          <w:rFonts w:ascii="Arial" w:hAnsi="Arial" w:cs="Arial"/>
        </w:rPr>
        <w:t>contratar a equipe</w:t>
      </w:r>
      <w:r w:rsidR="00B440E9" w:rsidRPr="00AD1C18">
        <w:rPr>
          <w:rFonts w:ascii="Arial" w:hAnsi="Arial" w:cs="Arial"/>
        </w:rPr>
        <w:t>, agendar reuniões e planejar como o projeto será divulgado.</w:t>
      </w:r>
      <w:r w:rsidR="00B440E9">
        <w:rPr>
          <w:rFonts w:ascii="Arial" w:hAnsi="Arial" w:cs="Arial"/>
        </w:rPr>
        <w:t xml:space="preserve"> E outras ações que você considere importante para o seu projeto.</w:t>
      </w:r>
    </w:p>
    <w:p w14:paraId="1FADE1F7" w14:textId="73AD4B15" w:rsidR="00B440E9" w:rsidRPr="00AD1C18" w:rsidRDefault="00822048" w:rsidP="00B440E9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 xml:space="preserve">Etapa </w:t>
      </w:r>
      <w:r w:rsidR="00B440E9" w:rsidRPr="00AD1C18">
        <w:rPr>
          <w:rStyle w:val="Forte"/>
          <w:rFonts w:ascii="Arial" w:eastAsiaTheme="majorEastAsia" w:hAnsi="Arial" w:cs="Arial"/>
        </w:rPr>
        <w:t>Produção</w:t>
      </w:r>
      <w:r w:rsidR="00B440E9" w:rsidRPr="00AD1C18">
        <w:rPr>
          <w:rFonts w:ascii="Arial" w:hAnsi="Arial" w:cs="Arial"/>
        </w:rPr>
        <w:t xml:space="preserve">: É a execução do projeto. Aqui, você realiza as atividades principais, como apresentações, oficinas ou gravações, </w:t>
      </w:r>
      <w:r>
        <w:rPr>
          <w:rFonts w:ascii="Arial" w:hAnsi="Arial" w:cs="Arial"/>
        </w:rPr>
        <w:t xml:space="preserve">etc. </w:t>
      </w:r>
      <w:r w:rsidR="00B440E9" w:rsidRPr="00AD1C18">
        <w:rPr>
          <w:rFonts w:ascii="Arial" w:hAnsi="Arial" w:cs="Arial"/>
        </w:rPr>
        <w:t>colocando em prática o que foi planejado na pré-produção.</w:t>
      </w:r>
    </w:p>
    <w:p w14:paraId="3FAB5378" w14:textId="6A59010F" w:rsidR="00822048" w:rsidRDefault="00822048" w:rsidP="00B440E9">
      <w:pPr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Etapa </w:t>
      </w:r>
      <w:r w:rsidR="00B440E9" w:rsidRPr="00B440E9">
        <w:rPr>
          <w:rStyle w:val="Forte"/>
          <w:rFonts w:ascii="Arial" w:hAnsi="Arial" w:cs="Arial"/>
        </w:rPr>
        <w:t>Pós-produção</w:t>
      </w:r>
      <w:r w:rsidR="00B440E9" w:rsidRPr="00B440E9">
        <w:rPr>
          <w:rFonts w:ascii="Arial" w:hAnsi="Arial" w:cs="Arial"/>
        </w:rPr>
        <w:t>: É o fechamento do projeto. Você avalia os resultados, faz o</w:t>
      </w:r>
      <w:r>
        <w:rPr>
          <w:rFonts w:ascii="Arial" w:hAnsi="Arial" w:cs="Arial"/>
        </w:rPr>
        <w:t xml:space="preserve"> relatório e</w:t>
      </w:r>
      <w:r w:rsidR="00B440E9" w:rsidRPr="00B440E9">
        <w:rPr>
          <w:rFonts w:ascii="Arial" w:hAnsi="Arial" w:cs="Arial"/>
        </w:rPr>
        <w:t xml:space="preserve"> encerra a conta bancária</w:t>
      </w:r>
      <w:r>
        <w:rPr>
          <w:rFonts w:ascii="Arial" w:hAnsi="Arial" w:cs="Arial"/>
        </w:rPr>
        <w:t>.</w:t>
      </w:r>
    </w:p>
    <w:p w14:paraId="62D60ED5" w14:textId="77777777" w:rsidR="00822048" w:rsidRDefault="00822048" w:rsidP="0082204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lang w:eastAsia="pt-BR"/>
        </w:rPr>
      </w:pPr>
    </w:p>
    <w:p w14:paraId="1B8473E0" w14:textId="2C2AC957" w:rsidR="00822048" w:rsidRDefault="00822048" w:rsidP="0082204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lang w:eastAsia="pt-BR"/>
        </w:rPr>
      </w:pPr>
      <w:r w:rsidRPr="000213B8">
        <w:rPr>
          <w:rFonts w:ascii="Arial" w:eastAsia="Times New Roman" w:hAnsi="Arial" w:cs="Arial"/>
          <w:b/>
          <w:color w:val="000000"/>
          <w:kern w:val="0"/>
          <w:lang w:eastAsia="pt-BR"/>
        </w:rPr>
        <w:t>Inclua as linhas conforme a necessidade.</w:t>
      </w:r>
      <w:r>
        <w:rPr>
          <w:rFonts w:ascii="Arial" w:eastAsia="Times New Roman" w:hAnsi="Arial" w:cs="Arial"/>
          <w:b/>
          <w:color w:val="000000"/>
          <w:kern w:val="0"/>
          <w:lang w:eastAsia="pt-BR"/>
        </w:rPr>
        <w:t xml:space="preserve"> </w:t>
      </w:r>
    </w:p>
    <w:p w14:paraId="06EB6716" w14:textId="77777777" w:rsidR="000213B8" w:rsidRPr="000771A9" w:rsidRDefault="000213B8" w:rsidP="0082204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</w:rPr>
      </w:pP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747"/>
        <w:gridCol w:w="2149"/>
        <w:gridCol w:w="1452"/>
        <w:gridCol w:w="1442"/>
      </w:tblGrid>
      <w:tr w:rsidR="00822048" w:rsidRPr="00007963" w14:paraId="34E1A546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DCDF53D" w14:textId="333E808E" w:rsidR="00822048" w:rsidRPr="00007963" w:rsidRDefault="000213B8" w:rsidP="0065765A">
            <w:r>
              <w:rPr>
                <w:b/>
                <w:bCs/>
              </w:rPr>
              <w:t>Atividade</w:t>
            </w: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146121B" w14:textId="77777777" w:rsidR="00822048" w:rsidRPr="00007963" w:rsidRDefault="00822048" w:rsidP="0065765A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83173D8" w14:textId="77777777" w:rsidR="00822048" w:rsidRPr="00007963" w:rsidRDefault="00822048" w:rsidP="0065765A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35FDBB" w14:textId="77777777" w:rsidR="00822048" w:rsidRPr="00007963" w:rsidRDefault="00822048" w:rsidP="0065765A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E53EE16" w14:textId="77777777" w:rsidR="00822048" w:rsidRPr="00007963" w:rsidRDefault="00822048" w:rsidP="0065765A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822048" w:rsidRPr="00007963" w14:paraId="48BFCD30" w14:textId="77777777" w:rsidTr="000213B8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E974657" w14:textId="32F5F5FB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C72284F" w14:textId="4AA4E51A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2813B16" w14:textId="566DBAD2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2C49369" w14:textId="5587D11A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A57E381" w14:textId="48AAA4F9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029F1682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12F97E9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9E38796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8D532FA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611699D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50D8473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32B6A17E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C2F2DD4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8FDE520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F4BD591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B4CE675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031D49F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1CD288F8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5E2E6D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27C24B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355A803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81B632A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DB8278F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1B41387E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3DD5AD9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DF31EFB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2F86F75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FD8A11D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4A9A590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5FF4B381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020EF93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A939DE9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C1DE6BD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2299422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024D463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0282F6C0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9973806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94D280E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0066DD0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1AF9E68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95CA717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006605EF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540E29D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5428A16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4B851DE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E29B6B8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153A177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  <w:tr w:rsidR="00822048" w:rsidRPr="00007963" w14:paraId="029AEC16" w14:textId="77777777" w:rsidTr="0065765A">
        <w:trPr>
          <w:trHeight w:val="300"/>
        </w:trPr>
        <w:tc>
          <w:tcPr>
            <w:tcW w:w="16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4FE6209" w14:textId="77777777" w:rsidR="00822048" w:rsidRDefault="00822048" w:rsidP="0065765A">
            <w:pPr>
              <w:rPr>
                <w:color w:val="FF0000"/>
              </w:rPr>
            </w:pPr>
          </w:p>
        </w:tc>
        <w:tc>
          <w:tcPr>
            <w:tcW w:w="174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E03F229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86DD8C6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5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9220184" w14:textId="77777777" w:rsidR="00822048" w:rsidRPr="00B440E9" w:rsidRDefault="00822048" w:rsidP="0065765A">
            <w:pPr>
              <w:rPr>
                <w:color w:val="FF0000"/>
              </w:rPr>
            </w:pPr>
          </w:p>
        </w:tc>
        <w:tc>
          <w:tcPr>
            <w:tcW w:w="144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8A0F9C5" w14:textId="77777777" w:rsidR="00822048" w:rsidRPr="00B440E9" w:rsidRDefault="00822048" w:rsidP="0065765A">
            <w:pPr>
              <w:rPr>
                <w:color w:val="FF0000"/>
              </w:rPr>
            </w:pPr>
          </w:p>
        </w:tc>
      </w:tr>
    </w:tbl>
    <w:p w14:paraId="29893D1F" w14:textId="289E083B" w:rsid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0C105220" w14:textId="193DBD1F" w:rsidR="00822048" w:rsidRPr="00E11ED9" w:rsidRDefault="00822048" w:rsidP="00822048">
      <w:pPr>
        <w:spacing w:line="276" w:lineRule="auto"/>
        <w:ind w:right="103"/>
        <w:jc w:val="both"/>
        <w:textDirection w:val="btLr"/>
        <w:rPr>
          <w:rFonts w:ascii="Arial" w:hAnsi="Arial" w:cs="Arial"/>
        </w:rPr>
      </w:pPr>
      <w:r w:rsidRPr="00E11ED9">
        <w:rPr>
          <w:rFonts w:ascii="Arial" w:hAnsi="Arial" w:cs="Arial"/>
        </w:rPr>
        <w:t xml:space="preserve">Preencha a tabela informando todas as despesas indicando as metas/etapas às quais elas estão relacionadas. </w:t>
      </w:r>
      <w:r w:rsidRPr="000213B8">
        <w:rPr>
          <w:rFonts w:ascii="Arial" w:hAnsi="Arial" w:cs="Arial"/>
          <w:b/>
        </w:rPr>
        <w:t>Inclua quantas linhas for necessária.</w:t>
      </w:r>
    </w:p>
    <w:tbl>
      <w:tblPr>
        <w:tblW w:w="8969" w:type="dxa"/>
        <w:jc w:val="center"/>
        <w:tblLayout w:type="fixed"/>
        <w:tblLook w:val="0000" w:firstRow="0" w:lastRow="0" w:firstColumn="0" w:lastColumn="0" w:noHBand="0" w:noVBand="0"/>
      </w:tblPr>
      <w:tblGrid>
        <w:gridCol w:w="5850"/>
        <w:gridCol w:w="3119"/>
      </w:tblGrid>
      <w:tr w:rsidR="00822048" w:rsidRPr="00B81090" w14:paraId="337FF428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B442DD" w14:textId="77777777" w:rsidR="00822048" w:rsidRPr="00B81090" w:rsidRDefault="00822048" w:rsidP="0065765A">
            <w:pPr>
              <w:spacing w:before="40" w:after="40"/>
              <w:ind w:hanging="2"/>
              <w:jc w:val="center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ITEM DE CUSTO / UNIDADE DE MEDIDA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275FD36" w14:textId="77777777" w:rsidR="00822048" w:rsidRPr="00B81090" w:rsidRDefault="00822048" w:rsidP="0065765A">
            <w:pPr>
              <w:spacing w:before="40" w:after="40"/>
              <w:ind w:hanging="2"/>
              <w:jc w:val="center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</w:rPr>
              <w:t>VALOR (R$)</w:t>
            </w:r>
          </w:p>
        </w:tc>
      </w:tr>
      <w:tr w:rsidR="00822048" w:rsidRPr="00B81090" w14:paraId="302813FA" w14:textId="77777777" w:rsidTr="00822048">
        <w:trPr>
          <w:trHeight w:val="356"/>
          <w:jc w:val="center"/>
        </w:trPr>
        <w:tc>
          <w:tcPr>
            <w:tcW w:w="8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EC67FF7" w14:textId="77777777" w:rsidR="00822048" w:rsidRPr="00B81090" w:rsidRDefault="00822048" w:rsidP="00822048">
            <w:pPr>
              <w:pStyle w:val="PargrafodaLista"/>
              <w:numPr>
                <w:ilvl w:val="0"/>
                <w:numId w:val="2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Produção</w:t>
            </w:r>
          </w:p>
        </w:tc>
      </w:tr>
      <w:tr w:rsidR="00822048" w:rsidRPr="00B81090" w14:paraId="2DF272F8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33138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3EB31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0A0A1E83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16876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64F1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2F232B19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13A77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CCDE1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4FC27262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92962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837E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0D95C0AF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AEBF2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A94A8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09DACE62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DB046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037D6" w14:textId="77777777" w:rsidR="00822048" w:rsidRPr="00C80151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7E42FE2D" w14:textId="77777777" w:rsidTr="00822048">
        <w:trPr>
          <w:trHeight w:val="390"/>
          <w:jc w:val="center"/>
        </w:trPr>
        <w:tc>
          <w:tcPr>
            <w:tcW w:w="8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2C3D93" w14:textId="77777777" w:rsidR="00822048" w:rsidRPr="00B81090" w:rsidRDefault="00822048" w:rsidP="00822048">
            <w:pPr>
              <w:pStyle w:val="PargrafodaLista"/>
              <w:numPr>
                <w:ilvl w:val="0"/>
                <w:numId w:val="2"/>
              </w:numPr>
              <w:suppressAutoHyphens/>
              <w:spacing w:before="40" w:after="4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Divulgação</w:t>
            </w:r>
          </w:p>
        </w:tc>
      </w:tr>
      <w:tr w:rsidR="00822048" w:rsidRPr="00B81090" w14:paraId="739B4E1C" w14:textId="77777777" w:rsidTr="00822048">
        <w:trPr>
          <w:trHeight w:val="390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DF304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0C53B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431100C4" w14:textId="77777777" w:rsidTr="00822048">
        <w:trPr>
          <w:trHeight w:val="390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074BF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B7E82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180913EA" w14:textId="77777777" w:rsidTr="00822048">
        <w:trPr>
          <w:trHeight w:val="390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73A3D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22A99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6DBD10FC" w14:textId="77777777" w:rsidTr="00822048">
        <w:trPr>
          <w:trHeight w:val="390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DB3E0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A773C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329A6C43" w14:textId="77777777" w:rsidTr="00822048">
        <w:trPr>
          <w:trHeight w:val="356"/>
          <w:jc w:val="center"/>
        </w:trPr>
        <w:tc>
          <w:tcPr>
            <w:tcW w:w="8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9418BBC" w14:textId="77777777" w:rsidR="00822048" w:rsidRPr="00B81090" w:rsidRDefault="00822048" w:rsidP="00822048">
            <w:pPr>
              <w:pStyle w:val="PargrafodaLista"/>
              <w:numPr>
                <w:ilvl w:val="0"/>
                <w:numId w:val="2"/>
              </w:numPr>
              <w:suppressAutoHyphens/>
              <w:spacing w:before="40" w:after="4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Administração</w:t>
            </w:r>
          </w:p>
        </w:tc>
      </w:tr>
      <w:tr w:rsidR="00822048" w:rsidRPr="00B81090" w14:paraId="241629F8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80C52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D98A8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195C4563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4C6C5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A2578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10F83EB5" w14:textId="77777777" w:rsidTr="00822048">
        <w:trPr>
          <w:trHeight w:val="356"/>
          <w:jc w:val="center"/>
        </w:trPr>
        <w:tc>
          <w:tcPr>
            <w:tcW w:w="8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3DEAF50" w14:textId="61DF9161" w:rsidR="00822048" w:rsidRPr="00B81090" w:rsidRDefault="00822048" w:rsidP="00822048">
            <w:pPr>
              <w:pStyle w:val="PargrafodaLista"/>
              <w:numPr>
                <w:ilvl w:val="0"/>
                <w:numId w:val="2"/>
              </w:numPr>
              <w:suppressAutoHyphens/>
              <w:spacing w:before="40" w:after="4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Taxas</w:t>
            </w:r>
            <w:r w:rsidR="00890819">
              <w:rPr>
                <w:rFonts w:ascii="Arial" w:eastAsia="Arial" w:hAnsi="Arial" w:cs="Arial"/>
                <w:b/>
                <w:bCs/>
              </w:rPr>
              <w:t xml:space="preserve"> (se houver)</w:t>
            </w:r>
          </w:p>
        </w:tc>
      </w:tr>
      <w:tr w:rsidR="00822048" w:rsidRPr="00B81090" w14:paraId="2DCE2838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A6F26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6C847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5FC621D0" w14:textId="77777777" w:rsidTr="00822048">
        <w:trPr>
          <w:trHeight w:val="356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9B506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2885D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</w:p>
        </w:tc>
      </w:tr>
      <w:tr w:rsidR="00822048" w:rsidRPr="00B81090" w14:paraId="3ACB18F1" w14:textId="77777777" w:rsidTr="00822048">
        <w:trPr>
          <w:trHeight w:val="300"/>
          <w:jc w:val="center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F0C1416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Valor total: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B5C92" w14:textId="77777777" w:rsidR="00822048" w:rsidRPr="00B81090" w:rsidRDefault="00822048" w:rsidP="0065765A">
            <w:pPr>
              <w:spacing w:before="40" w:after="40"/>
              <w:ind w:hanging="2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b/>
                <w:bCs/>
              </w:rPr>
              <w:t>R$</w:t>
            </w:r>
          </w:p>
        </w:tc>
      </w:tr>
      <w:tr w:rsidR="00822048" w:rsidRPr="00B81090" w14:paraId="42C040DF" w14:textId="77777777" w:rsidTr="00822048">
        <w:trPr>
          <w:trHeight w:val="356"/>
          <w:jc w:val="center"/>
        </w:trPr>
        <w:tc>
          <w:tcPr>
            <w:tcW w:w="8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88AF78" w14:textId="77777777" w:rsidR="00822048" w:rsidRPr="00B81090" w:rsidRDefault="00822048" w:rsidP="0065765A">
            <w:pPr>
              <w:widowControl w:val="0"/>
              <w:ind w:hanging="2"/>
              <w:rPr>
                <w:rFonts w:ascii="Arial" w:eastAsia="Arial" w:hAnsi="Arial" w:cs="Arial"/>
              </w:rPr>
            </w:pPr>
            <w:r w:rsidRPr="00B81090">
              <w:rPr>
                <w:rFonts w:ascii="Arial" w:eastAsia="Arial" w:hAnsi="Arial" w:cs="Arial"/>
                <w:i/>
                <w:iCs/>
              </w:rPr>
              <w:t xml:space="preserve">Apresentar os itens de custo do projeto com o valor estimado, de acordo com os grupos de despesa. São considerados itens de custo: material gráfico, divulgação virtual, impressão de certificados, contratação de oficineiros, contratação de especialista, despesas bancárias, assessoria de imprensa e assessoria contábil, gerenciamento, </w:t>
            </w:r>
            <w:r>
              <w:rPr>
                <w:rFonts w:ascii="Arial" w:eastAsia="Arial" w:hAnsi="Arial" w:cs="Arial"/>
                <w:i/>
                <w:iCs/>
              </w:rPr>
              <w:t xml:space="preserve">produção cultural, cachês, assessoria de acessibilidade, locação equipamentos, figurinos, cenário, </w:t>
            </w:r>
            <w:r w:rsidRPr="00B81090">
              <w:rPr>
                <w:rFonts w:ascii="Arial" w:eastAsia="Arial" w:hAnsi="Arial" w:cs="Arial"/>
                <w:i/>
                <w:iCs/>
              </w:rPr>
              <w:t xml:space="preserve">dentre outros.  Insira mais linhas em cada grupo de despesa, se necessário. Não alterar as configurações da planilha. Utilizar algarismos para os valores monetários da tabela. </w:t>
            </w:r>
          </w:p>
        </w:tc>
      </w:tr>
    </w:tbl>
    <w:p w14:paraId="104290A8" w14:textId="77777777" w:rsidR="00822048" w:rsidRPr="00007963" w:rsidRDefault="00822048" w:rsidP="00007963"/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12CB4723" w14:textId="5C17962D" w:rsidR="008D205C" w:rsidRDefault="00007963">
      <w:r w:rsidRPr="00007963">
        <w:t>Caso queira, junte documentos que auxiliam na análise do seu projeto e da sua equipe técnica, tais como currículos e portfólios, entre outros documentos que achar necessário.</w:t>
      </w:r>
    </w:p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2F3D" w14:textId="77777777" w:rsidR="004A09CA" w:rsidRDefault="004A09CA" w:rsidP="008D205C">
      <w:pPr>
        <w:spacing w:after="0" w:line="240" w:lineRule="auto"/>
      </w:pPr>
      <w:r>
        <w:separator/>
      </w:r>
    </w:p>
  </w:endnote>
  <w:endnote w:type="continuationSeparator" w:id="0">
    <w:p w14:paraId="16DD1773" w14:textId="77777777" w:rsidR="004A09CA" w:rsidRDefault="004A09C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1B5EF36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FF23" w14:textId="77777777" w:rsidR="004A09CA" w:rsidRDefault="004A09CA" w:rsidP="008D205C">
      <w:pPr>
        <w:spacing w:after="0" w:line="240" w:lineRule="auto"/>
      </w:pPr>
      <w:r>
        <w:separator/>
      </w:r>
    </w:p>
  </w:footnote>
  <w:footnote w:type="continuationSeparator" w:id="0">
    <w:p w14:paraId="43738ACA" w14:textId="77777777" w:rsidR="004A09CA" w:rsidRDefault="004A09C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F74" w14:textId="24945BD6" w:rsidR="001F5CBE" w:rsidRDefault="001F5CBE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7042B0" wp14:editId="080CD4D0">
          <wp:simplePos x="0" y="0"/>
          <wp:positionH relativeFrom="margin">
            <wp:posOffset>-280035</wp:posOffset>
          </wp:positionH>
          <wp:positionV relativeFrom="paragraph">
            <wp:posOffset>-144781</wp:posOffset>
          </wp:positionV>
          <wp:extent cx="695325" cy="749935"/>
          <wp:effectExtent l="0" t="0" r="9525" b="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27" cy="75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690FA86" wp14:editId="7BABC26D">
          <wp:simplePos x="0" y="0"/>
          <wp:positionH relativeFrom="column">
            <wp:posOffset>596265</wp:posOffset>
          </wp:positionH>
          <wp:positionV relativeFrom="paragraph">
            <wp:posOffset>-144780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AD7A6" w14:textId="1623CAA3" w:rsidR="008D205C" w:rsidRDefault="008D205C" w:rsidP="008D205C">
    <w:pPr>
      <w:pStyle w:val="Cabealho"/>
      <w:jc w:val="center"/>
    </w:pPr>
  </w:p>
  <w:p w14:paraId="54AEBFBE" w14:textId="77777777" w:rsidR="001F5CBE" w:rsidRDefault="001F5CBE" w:rsidP="008D205C">
    <w:pPr>
      <w:pStyle w:val="Cabealho"/>
      <w:jc w:val="center"/>
    </w:pPr>
  </w:p>
  <w:p w14:paraId="5BD59DAD" w14:textId="77777777" w:rsidR="001F5CBE" w:rsidRDefault="001F5CBE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DCDD"/>
    <w:multiLevelType w:val="hybridMultilevel"/>
    <w:tmpl w:val="129A0B9E"/>
    <w:lvl w:ilvl="0" w:tplc="03B696F0">
      <w:start w:val="1"/>
      <w:numFmt w:val="decimal"/>
      <w:lvlText w:val="%1."/>
      <w:lvlJc w:val="left"/>
      <w:pPr>
        <w:ind w:left="720" w:hanging="360"/>
      </w:pPr>
    </w:lvl>
    <w:lvl w:ilvl="1" w:tplc="15965824">
      <w:start w:val="1"/>
      <w:numFmt w:val="lowerLetter"/>
      <w:lvlText w:val="%2."/>
      <w:lvlJc w:val="left"/>
      <w:pPr>
        <w:ind w:left="1440" w:hanging="360"/>
      </w:pPr>
    </w:lvl>
    <w:lvl w:ilvl="2" w:tplc="DE0295CA">
      <w:start w:val="1"/>
      <w:numFmt w:val="lowerRoman"/>
      <w:lvlText w:val="%3."/>
      <w:lvlJc w:val="right"/>
      <w:pPr>
        <w:ind w:left="2160" w:hanging="180"/>
      </w:pPr>
    </w:lvl>
    <w:lvl w:ilvl="3" w:tplc="15945602">
      <w:start w:val="1"/>
      <w:numFmt w:val="decimal"/>
      <w:lvlText w:val="%4."/>
      <w:lvlJc w:val="left"/>
      <w:pPr>
        <w:ind w:left="2880" w:hanging="360"/>
      </w:pPr>
    </w:lvl>
    <w:lvl w:ilvl="4" w:tplc="DC74CB82">
      <w:start w:val="1"/>
      <w:numFmt w:val="lowerLetter"/>
      <w:lvlText w:val="%5."/>
      <w:lvlJc w:val="left"/>
      <w:pPr>
        <w:ind w:left="3600" w:hanging="360"/>
      </w:pPr>
    </w:lvl>
    <w:lvl w:ilvl="5" w:tplc="C7CC5F3A">
      <w:start w:val="1"/>
      <w:numFmt w:val="lowerRoman"/>
      <w:lvlText w:val="%6."/>
      <w:lvlJc w:val="right"/>
      <w:pPr>
        <w:ind w:left="4320" w:hanging="180"/>
      </w:pPr>
    </w:lvl>
    <w:lvl w:ilvl="6" w:tplc="9CBEB48E">
      <w:start w:val="1"/>
      <w:numFmt w:val="decimal"/>
      <w:lvlText w:val="%7."/>
      <w:lvlJc w:val="left"/>
      <w:pPr>
        <w:ind w:left="5040" w:hanging="360"/>
      </w:pPr>
    </w:lvl>
    <w:lvl w:ilvl="7" w:tplc="2D2099D0">
      <w:start w:val="1"/>
      <w:numFmt w:val="lowerLetter"/>
      <w:lvlText w:val="%8."/>
      <w:lvlJc w:val="left"/>
      <w:pPr>
        <w:ind w:left="5760" w:hanging="360"/>
      </w:pPr>
    </w:lvl>
    <w:lvl w:ilvl="8" w:tplc="686C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280725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19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213B8"/>
    <w:rsid w:val="00124880"/>
    <w:rsid w:val="001F5CBE"/>
    <w:rsid w:val="0024470A"/>
    <w:rsid w:val="00326C6A"/>
    <w:rsid w:val="0032708A"/>
    <w:rsid w:val="003B1278"/>
    <w:rsid w:val="003E360E"/>
    <w:rsid w:val="0042073A"/>
    <w:rsid w:val="004A09CA"/>
    <w:rsid w:val="004A7009"/>
    <w:rsid w:val="005D14E9"/>
    <w:rsid w:val="005E50CD"/>
    <w:rsid w:val="005F3A24"/>
    <w:rsid w:val="007A51A2"/>
    <w:rsid w:val="00822048"/>
    <w:rsid w:val="00890819"/>
    <w:rsid w:val="008D205C"/>
    <w:rsid w:val="00947E70"/>
    <w:rsid w:val="00A6295A"/>
    <w:rsid w:val="00A77C9E"/>
    <w:rsid w:val="00AE2B65"/>
    <w:rsid w:val="00B110CA"/>
    <w:rsid w:val="00B440E9"/>
    <w:rsid w:val="00B45930"/>
    <w:rsid w:val="00B83FAF"/>
    <w:rsid w:val="00B93090"/>
    <w:rsid w:val="00C1150E"/>
    <w:rsid w:val="00C160C0"/>
    <w:rsid w:val="00C57F3F"/>
    <w:rsid w:val="00D75DD8"/>
    <w:rsid w:val="00DB41EA"/>
    <w:rsid w:val="00F07655"/>
    <w:rsid w:val="00F21D8C"/>
    <w:rsid w:val="00F72566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B440E9"/>
    <w:rPr>
      <w:b/>
      <w:bCs/>
    </w:rPr>
  </w:style>
  <w:style w:type="paragraph" w:styleId="NormalWeb">
    <w:name w:val="Normal (Web)"/>
    <w:basedOn w:val="Normal"/>
    <w:uiPriority w:val="99"/>
    <w:unhideWhenUsed/>
    <w:rsid w:val="00B4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cp:lastPrinted>2026-07-02T20:10:00Z</cp:lastPrinted>
  <dcterms:created xsi:type="dcterms:W3CDTF">2026-07-02T20:11:00Z</dcterms:created>
  <dcterms:modified xsi:type="dcterms:W3CDTF">2026-07-02T20:11:00Z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